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6546B11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EF7B5E">
        <w:rPr>
          <w:rFonts w:ascii="Times New Roman" w:hAnsi="Times New Roman" w:cs="Times New Roman"/>
          <w:b/>
          <w:sz w:val="24"/>
          <w:szCs w:val="24"/>
        </w:rPr>
        <w:t>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FD88E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b/>
          <w:sz w:val="24"/>
          <w:szCs w:val="24"/>
        </w:rPr>
        <w:t>Temat:</w:t>
      </w:r>
      <w:r w:rsidRPr="00703AF3">
        <w:rPr>
          <w:rFonts w:ascii="Times New Roman" w:hAnsi="Times New Roman" w:cs="Times New Roman"/>
          <w:sz w:val="24"/>
          <w:szCs w:val="24"/>
        </w:rPr>
        <w:t xml:space="preserve"> Lubimy fantazjować.</w:t>
      </w:r>
    </w:p>
    <w:p w14:paraId="76C365CC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 xml:space="preserve">Wprowadzenie liczby 19, numeracyjne przypadki dodawania i odejmowania. Czytanie tekstu pt. ,,Fantazja”- sposób na nudę. Utrwalenie pisowni wyrazów ze spółgłoskami miękkimi </w:t>
      </w:r>
      <w:r w:rsidRPr="00703AF3">
        <w:rPr>
          <w:rFonts w:ascii="Times New Roman" w:hAnsi="Times New Roman" w:cs="Times New Roman"/>
          <w:b/>
          <w:sz w:val="24"/>
          <w:szCs w:val="24"/>
        </w:rPr>
        <w:t>– ś</w:t>
      </w:r>
      <w:r w:rsidRPr="00703AF3">
        <w:rPr>
          <w:rFonts w:ascii="Times New Roman" w:hAnsi="Times New Roman" w:cs="Times New Roman"/>
          <w:sz w:val="24"/>
          <w:szCs w:val="24"/>
        </w:rPr>
        <w:t xml:space="preserve"> oraz  </w:t>
      </w:r>
      <w:r w:rsidRPr="00703AF3">
        <w:rPr>
          <w:rFonts w:ascii="Times New Roman" w:hAnsi="Times New Roman" w:cs="Times New Roman"/>
          <w:b/>
          <w:sz w:val="24"/>
          <w:szCs w:val="24"/>
        </w:rPr>
        <w:t>si.</w:t>
      </w:r>
    </w:p>
    <w:p w14:paraId="41253560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Dbamy  o prawidłową  postawę – ćwiczenia gimnastyczne.</w:t>
      </w:r>
    </w:p>
    <w:p w14:paraId="4B7D7DDD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85266E5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1.Policz do 19 i zapisz prawidłowo tą liczbę. Wykonaj zad. 1, 2, 3, 4 s.35 ćw. matematyczne.</w:t>
      </w:r>
    </w:p>
    <w:p w14:paraId="7C423056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2.Przeanalizuj ilustracje i wykonaj zad.1, 2 s. 28 podręcznik do matematyki – zapis w zeszycie.</w:t>
      </w:r>
    </w:p>
    <w:p w14:paraId="12454895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3.Przeczytaj tekst pt. ,,Fantazja” s. 67 p – naucz się go czytać. Wykonaj ustnie zad.1, 2  z tej strony.</w:t>
      </w:r>
    </w:p>
    <w:p w14:paraId="06FE40FE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4.Uzupełnij  zad.1, 2 s. 57 ćw. do j. polskiego.</w:t>
      </w:r>
    </w:p>
    <w:p w14:paraId="631000FA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5. Narysuj dalszy ciąg historyjki zad. 3 s. 57 ćw. do j. polskiego.</w:t>
      </w:r>
    </w:p>
    <w:p w14:paraId="78025334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6.Wykonaj  zad. 4, 5  s. 58 ćw. do j. polskiego.</w:t>
      </w:r>
    </w:p>
    <w:p w14:paraId="0C3EF0AC" w14:textId="77777777" w:rsidR="00703AF3" w:rsidRPr="00703AF3" w:rsidRDefault="00703AF3" w:rsidP="00703A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AF3">
        <w:rPr>
          <w:rFonts w:ascii="Times New Roman" w:hAnsi="Times New Roman" w:cs="Times New Roman"/>
          <w:sz w:val="24"/>
          <w:szCs w:val="24"/>
        </w:rPr>
        <w:t>7. Pobaw się wykonując ćwiczenia gimnastyczne.</w:t>
      </w:r>
    </w:p>
    <w:p w14:paraId="235591E0" w14:textId="77777777" w:rsidR="00681445" w:rsidRDefault="00703AF3" w:rsidP="0068144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3AF3">
        <w:rPr>
          <w:rFonts w:ascii="Times New Roman" w:hAnsi="Times New Roman" w:cs="Times New Roman"/>
          <w:color w:val="000000"/>
          <w:sz w:val="24"/>
          <w:szCs w:val="24"/>
        </w:rPr>
        <w:t xml:space="preserve">Linki: </w:t>
      </w:r>
      <w:r w:rsidR="006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681445" w:rsidRPr="00D671C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https://www.youtube.com/watch?v=2BQCcIjudZ8</w:t>
        </w:r>
      </w:hyperlink>
    </w:p>
    <w:p w14:paraId="282385FB" w14:textId="77777777" w:rsidR="00681445" w:rsidRDefault="00681445" w:rsidP="00703AF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30AC1" w14:textId="77777777" w:rsidR="00681445" w:rsidRPr="00681445" w:rsidRDefault="00681445" w:rsidP="00681445">
      <w:pPr>
        <w:jc w:val="both"/>
        <w:rPr>
          <w:rFonts w:ascii="Times New Roman" w:hAnsi="Times New Roman" w:cs="Times New Roman"/>
          <w:sz w:val="24"/>
          <w:szCs w:val="24"/>
        </w:rPr>
      </w:pPr>
      <w:r w:rsidRPr="00681445">
        <w:rPr>
          <w:rFonts w:ascii="Times New Roman" w:hAnsi="Times New Roman" w:cs="Times New Roman"/>
          <w:b/>
          <w:sz w:val="24"/>
          <w:szCs w:val="24"/>
        </w:rPr>
        <w:t>Temat:</w:t>
      </w:r>
      <w:r w:rsidRPr="00681445">
        <w:rPr>
          <w:rFonts w:ascii="Times New Roman" w:hAnsi="Times New Roman" w:cs="Times New Roman"/>
          <w:sz w:val="24"/>
          <w:szCs w:val="24"/>
        </w:rPr>
        <w:t xml:space="preserve"> Spotkanie w Wieczerniku. Wielki Czwartek.</w:t>
      </w:r>
      <w:bookmarkStart w:id="0" w:name="_GoBack"/>
      <w:bookmarkEnd w:id="0"/>
    </w:p>
    <w:p w14:paraId="70106CAC" w14:textId="77777777" w:rsidR="00681445" w:rsidRPr="00681445" w:rsidRDefault="00681445" w:rsidP="00681445">
      <w:pPr>
        <w:jc w:val="both"/>
        <w:rPr>
          <w:rFonts w:ascii="Times New Roman" w:hAnsi="Times New Roman" w:cs="Times New Roman"/>
          <w:sz w:val="24"/>
          <w:szCs w:val="24"/>
        </w:rPr>
      </w:pPr>
      <w:r w:rsidRPr="00681445">
        <w:rPr>
          <w:rFonts w:ascii="Times New Roman" w:hAnsi="Times New Roman" w:cs="Times New Roman"/>
          <w:sz w:val="24"/>
          <w:szCs w:val="24"/>
        </w:rPr>
        <w:t>Na początek zapraszam do obejrzenia fragmentu filmu Księga Ksiąg:</w:t>
      </w:r>
    </w:p>
    <w:p w14:paraId="4125E52A" w14:textId="77777777" w:rsidR="00681445" w:rsidRPr="00681445" w:rsidRDefault="00681445" w:rsidP="006814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14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https://www.youtube.com/watch?v=jK9NeNhxqsc&amp;feature=emb_title</w:t>
        </w:r>
      </w:hyperlink>
    </w:p>
    <w:p w14:paraId="65D55EA3" w14:textId="77777777" w:rsidR="00681445" w:rsidRPr="00681445" w:rsidRDefault="00681445" w:rsidP="00681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45">
        <w:rPr>
          <w:rFonts w:ascii="Times New Roman" w:hAnsi="Times New Roman" w:cs="Times New Roman"/>
          <w:sz w:val="24"/>
          <w:szCs w:val="24"/>
        </w:rPr>
        <w:t xml:space="preserve">Następnie w naszym podręczniku wykonujemy zadanie na stronie 86. Należy podpisać dwie rzeczy znajdujące się na ołtarzu. Kiedy nam się to uda. Przechodzimy na stronę 87. Tam szukamy i zaznaczamy 6 różnic. Na koniec kolorujemy obrazki w ramach pracy domowej – również strona 87. Rodziców proszę, aby powiedzieli dzieciom jak się nazywają te przedmioty. </w:t>
      </w:r>
    </w:p>
    <w:p w14:paraId="7A0E4088" w14:textId="0F5A06D6" w:rsidR="00D27B0F" w:rsidRPr="00D27B0F" w:rsidRDefault="00D27B0F" w:rsidP="00E14F0A">
      <w:pPr>
        <w:pStyle w:val="NormalnyWeb"/>
        <w:spacing w:after="0" w:afterAutospacing="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681445"/>
    <w:rsid w:val="00703AF3"/>
    <w:rsid w:val="009C56B2"/>
    <w:rsid w:val="00A07CC2"/>
    <w:rsid w:val="00CD4FFF"/>
    <w:rsid w:val="00CD608F"/>
    <w:rsid w:val="00D27B0F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9NeNhxqsc&amp;feature=emb_title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2020-04-03T09:25:00Z</dcterms:created>
  <dcterms:modified xsi:type="dcterms:W3CDTF">2020-04-03T09:48:00Z</dcterms:modified>
</cp:coreProperties>
</file>